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C" w:rsidRPr="000F756C" w:rsidRDefault="00A2481C" w:rsidP="00EB5042">
      <w:pPr>
        <w:pStyle w:val="Ttulo5"/>
        <w:keepLines/>
        <w:widowControl w:val="0"/>
        <w:suppressLineNumbers/>
        <w:suppressAutoHyphens/>
        <w:spacing w:before="120" w:after="120"/>
        <w:rPr>
          <w:rFonts w:ascii="Arial" w:hAnsi="Arial"/>
          <w:b/>
          <w:sz w:val="32"/>
          <w:szCs w:val="32"/>
        </w:rPr>
      </w:pPr>
      <w:r w:rsidRPr="000F756C">
        <w:rPr>
          <w:rFonts w:ascii="Arial" w:hAnsi="Arial"/>
          <w:b/>
          <w:sz w:val="32"/>
          <w:szCs w:val="32"/>
        </w:rPr>
        <w:t>Termo de Referência</w:t>
      </w:r>
    </w:p>
    <w:p w:rsidR="00A2481C" w:rsidRPr="000F756C" w:rsidRDefault="00A2481C" w:rsidP="00EB5042">
      <w:pPr>
        <w:keepNext/>
        <w:keepLines/>
        <w:suppressLineNumbers/>
        <w:suppressAutoHyphens/>
        <w:spacing w:before="120" w:after="120"/>
        <w:ind w:left="1440" w:hanging="144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F756C">
        <w:rPr>
          <w:rFonts w:ascii="Arial" w:hAnsi="Arial" w:cs="Arial"/>
          <w:b/>
          <w:sz w:val="26"/>
          <w:szCs w:val="26"/>
        </w:rPr>
        <w:t>1 –Objeto:</w:t>
      </w:r>
      <w:r w:rsidRPr="000F756C">
        <w:rPr>
          <w:rFonts w:ascii="Arial" w:hAnsi="Arial" w:cs="Arial"/>
          <w:b/>
          <w:sz w:val="26"/>
          <w:szCs w:val="26"/>
        </w:rPr>
        <w:tab/>
      </w:r>
      <w:r w:rsidR="001B643A" w:rsidRPr="001B643A">
        <w:rPr>
          <w:rFonts w:ascii="Arial" w:hAnsi="Arial" w:cs="Arial"/>
          <w:b/>
          <w:sz w:val="26"/>
          <w:szCs w:val="26"/>
        </w:rPr>
        <w:t xml:space="preserve">Contratação de Instituição Financeira Depositária </w:t>
      </w:r>
      <w:r w:rsidR="001B643A">
        <w:rPr>
          <w:rFonts w:ascii="Arial" w:hAnsi="Arial" w:cs="Arial"/>
          <w:b/>
          <w:sz w:val="26"/>
          <w:szCs w:val="26"/>
        </w:rPr>
        <w:t>para prestação de serviços de custódia, gerêncai e administração dos valores utilizados no âmbito do Contrato de</w:t>
      </w:r>
      <w:r w:rsidR="001B643A" w:rsidRPr="001B643A">
        <w:rPr>
          <w:rFonts w:ascii="Arial" w:hAnsi="Arial" w:cs="Arial"/>
          <w:b/>
          <w:sz w:val="26"/>
          <w:szCs w:val="26"/>
        </w:rPr>
        <w:t xml:space="preserve"> concessão administrativa para prestação de serviços de iluminação pública no Município de Araçatuba/SP</w:t>
      </w:r>
    </w:p>
    <w:p w:rsidR="00A2481C" w:rsidRPr="000F756C" w:rsidRDefault="00A2481C" w:rsidP="00EB5042">
      <w:pPr>
        <w:keepNext/>
        <w:keepLines/>
        <w:suppressLineNumbers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21C1B" w:rsidRDefault="00A2481C" w:rsidP="0008408C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0F756C">
        <w:rPr>
          <w:rFonts w:ascii="Arial" w:hAnsi="Arial" w:cs="Arial"/>
          <w:b/>
          <w:bCs/>
          <w:sz w:val="21"/>
          <w:szCs w:val="21"/>
        </w:rPr>
        <w:t xml:space="preserve">2 – Da execução dos serviços – </w:t>
      </w:r>
      <w:r w:rsidR="00521C1B" w:rsidRPr="00521C1B">
        <w:rPr>
          <w:rFonts w:ascii="Arial" w:hAnsi="Arial" w:cs="Arial"/>
          <w:bCs/>
          <w:sz w:val="21"/>
          <w:szCs w:val="21"/>
        </w:rPr>
        <w:t xml:space="preserve">O serviços propostos possuem natureza comum, podendo ser definidos por especificações usuais, conforme o disposto no art. 6º, XIII da Lei </w:t>
      </w:r>
      <w:r w:rsidR="00521C1B">
        <w:rPr>
          <w:rFonts w:ascii="Arial" w:hAnsi="Arial" w:cs="Arial"/>
          <w:bCs/>
          <w:sz w:val="21"/>
          <w:szCs w:val="21"/>
        </w:rPr>
        <w:t xml:space="preserve">Federal </w:t>
      </w:r>
      <w:r w:rsidR="00521C1B" w:rsidRPr="00521C1B">
        <w:rPr>
          <w:rFonts w:ascii="Arial" w:hAnsi="Arial" w:cs="Arial"/>
          <w:bCs/>
          <w:sz w:val="21"/>
          <w:szCs w:val="21"/>
        </w:rPr>
        <w:t xml:space="preserve">nº 14.133/21. </w:t>
      </w:r>
      <w:r w:rsidRPr="000F756C">
        <w:rPr>
          <w:rFonts w:ascii="Arial" w:hAnsi="Arial" w:cs="Arial"/>
          <w:sz w:val="21"/>
          <w:szCs w:val="21"/>
        </w:rPr>
        <w:t xml:space="preserve">Serão executados de forma </w:t>
      </w:r>
      <w:r w:rsidR="001B643A">
        <w:rPr>
          <w:rFonts w:ascii="Arial" w:hAnsi="Arial" w:cs="Arial"/>
          <w:sz w:val="21"/>
          <w:szCs w:val="21"/>
        </w:rPr>
        <w:t>direta, com contratação por dispensa de licitação, tendo em vista tratar-se de serviço prestado por agência financeira oficial.</w:t>
      </w:r>
      <w:r w:rsidR="00521C1B">
        <w:rPr>
          <w:rFonts w:ascii="Arial" w:hAnsi="Arial" w:cs="Arial"/>
          <w:sz w:val="21"/>
          <w:szCs w:val="21"/>
        </w:rPr>
        <w:t xml:space="preserve"> </w:t>
      </w:r>
    </w:p>
    <w:p w:rsidR="00A2481C" w:rsidRPr="000F756C" w:rsidRDefault="00521C1B" w:rsidP="0008408C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</w:t>
      </w:r>
      <w:r w:rsidRPr="000F756C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Das partes do contrato</w:t>
      </w:r>
      <w:r w:rsidRPr="000F756C">
        <w:rPr>
          <w:rFonts w:ascii="Arial" w:hAnsi="Arial" w:cs="Arial"/>
          <w:b/>
          <w:bCs/>
          <w:sz w:val="21"/>
          <w:szCs w:val="21"/>
        </w:rPr>
        <w:t xml:space="preserve"> 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presente contrato será tripartite, sendo celebrado entre o Município de Araçatuba, a Concessionária dos serviços de iluminação pública e a instituição financeira depositária.</w:t>
      </w:r>
    </w:p>
    <w:p w:rsidR="00A2481C" w:rsidRPr="003B548D" w:rsidRDefault="00A2481C" w:rsidP="0008408C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  <w:lang w:val="pt-BR"/>
        </w:rPr>
      </w:pPr>
      <w:r w:rsidRPr="000F756C">
        <w:rPr>
          <w:rFonts w:ascii="Arial" w:hAnsi="Arial" w:cs="Arial"/>
          <w:b/>
          <w:sz w:val="21"/>
          <w:szCs w:val="21"/>
        </w:rPr>
        <w:t>4 –</w:t>
      </w:r>
      <w:r w:rsidR="000F3AD8" w:rsidRPr="000F756C">
        <w:rPr>
          <w:rFonts w:ascii="Arial" w:hAnsi="Arial" w:cs="Arial"/>
          <w:b/>
          <w:sz w:val="21"/>
          <w:szCs w:val="21"/>
        </w:rPr>
        <w:t xml:space="preserve"> Prazo de vigência contratual</w:t>
      </w:r>
      <w:r w:rsidR="00521C1B" w:rsidRPr="000F756C">
        <w:rPr>
          <w:rFonts w:ascii="Arial" w:hAnsi="Arial" w:cs="Arial"/>
          <w:b/>
          <w:bCs/>
          <w:sz w:val="21"/>
          <w:szCs w:val="21"/>
        </w:rPr>
        <w:t xml:space="preserve"> –</w:t>
      </w:r>
      <w:r w:rsidR="00521C1B">
        <w:rPr>
          <w:rFonts w:ascii="Arial" w:hAnsi="Arial" w:cs="Arial"/>
          <w:b/>
          <w:bCs/>
          <w:sz w:val="21"/>
          <w:szCs w:val="21"/>
        </w:rPr>
        <w:t xml:space="preserve"> </w:t>
      </w:r>
      <w:r w:rsidR="00B65E2F">
        <w:rPr>
          <w:rFonts w:ascii="Arial" w:hAnsi="Arial" w:cs="Arial"/>
          <w:b/>
          <w:sz w:val="21"/>
          <w:szCs w:val="21"/>
        </w:rPr>
        <w:t>60 meses</w:t>
      </w:r>
      <w:r w:rsidRPr="000F756C">
        <w:rPr>
          <w:rFonts w:ascii="Arial" w:hAnsi="Arial" w:cs="Arial"/>
          <w:sz w:val="21"/>
          <w:szCs w:val="21"/>
        </w:rPr>
        <w:t xml:space="preserve"> contados a partir da data</w:t>
      </w:r>
      <w:r w:rsidR="00521C1B">
        <w:rPr>
          <w:rFonts w:ascii="Arial" w:hAnsi="Arial" w:cs="Arial"/>
          <w:sz w:val="21"/>
          <w:szCs w:val="21"/>
        </w:rPr>
        <w:t xml:space="preserve"> de publicação</w:t>
      </w:r>
      <w:r w:rsidRPr="000F756C">
        <w:rPr>
          <w:rFonts w:ascii="Arial" w:hAnsi="Arial" w:cs="Arial"/>
          <w:sz w:val="21"/>
          <w:szCs w:val="21"/>
        </w:rPr>
        <w:t xml:space="preserve"> </w:t>
      </w:r>
      <w:r w:rsidR="00521C1B">
        <w:rPr>
          <w:rFonts w:ascii="Arial" w:hAnsi="Arial" w:cs="Arial"/>
          <w:sz w:val="21"/>
          <w:szCs w:val="21"/>
        </w:rPr>
        <w:t>d</w:t>
      </w:r>
      <w:r w:rsidR="00B65E2F">
        <w:rPr>
          <w:rFonts w:ascii="Arial" w:hAnsi="Arial" w:cs="Arial"/>
          <w:sz w:val="21"/>
          <w:szCs w:val="21"/>
        </w:rPr>
        <w:t>o contrato, prorrogáveis por até 10 anos na forma dos artigos 106 e 107 da Lei Federal nº 14.133/21.</w:t>
      </w:r>
    </w:p>
    <w:p w:rsidR="003B0252" w:rsidRDefault="003B0252" w:rsidP="00521C1B">
      <w:pPr>
        <w:keepLines/>
        <w:suppressAutoHyphens/>
        <w:spacing w:before="120" w:after="120"/>
        <w:ind w:firstLine="709"/>
        <w:jc w:val="both"/>
        <w:rPr>
          <w:rFonts w:ascii="Arial" w:hAnsi="Arial" w:cs="Arial"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 xml:space="preserve">4.1. </w:t>
      </w:r>
      <w:r w:rsidR="00B65E2F">
        <w:rPr>
          <w:rFonts w:ascii="Arial" w:hAnsi="Arial" w:cs="Arial"/>
          <w:sz w:val="21"/>
          <w:szCs w:val="21"/>
        </w:rPr>
        <w:t>A prorrogação tratada neste item está condicionada à manifestação expressa do interesse da CONTRATADA, na mantença de todas as condições de habilitação e qualificação</w:t>
      </w:r>
      <w:r w:rsidR="003B548D">
        <w:rPr>
          <w:rFonts w:ascii="Arial" w:hAnsi="Arial" w:cs="Arial"/>
          <w:sz w:val="21"/>
          <w:szCs w:val="21"/>
        </w:rPr>
        <w:t xml:space="preserve"> da CONTRATADA e na comprovação da economicidade do valor de contratação.</w:t>
      </w:r>
    </w:p>
    <w:p w:rsidR="003B548D" w:rsidRPr="000F756C" w:rsidRDefault="003B548D" w:rsidP="003B548D">
      <w:pPr>
        <w:keepLines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0F756C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Da descrição da solução como um todo e dos requisitos da contratação</w:t>
      </w:r>
      <w:r w:rsidRPr="000F756C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Conforme Estudo Técnico Preliminar.</w:t>
      </w:r>
    </w:p>
    <w:p w:rsidR="003B548D" w:rsidRDefault="003B548D" w:rsidP="0008408C">
      <w:pPr>
        <w:keepLines/>
        <w:suppressAutoHyphens/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521C1B" w:rsidRPr="000F756C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 xml:space="preserve">Da execução do objeto – </w:t>
      </w:r>
      <w:r>
        <w:rPr>
          <w:rFonts w:ascii="Arial" w:hAnsi="Arial" w:cs="Arial"/>
          <w:sz w:val="21"/>
          <w:szCs w:val="21"/>
        </w:rPr>
        <w:t>O início da execução do objeto dar-se=á 1 (um) dia útil a contar da data de publicação da assinatura do Contrato.</w:t>
      </w:r>
    </w:p>
    <w:p w:rsidR="003B548D" w:rsidRDefault="003B548D" w:rsidP="003B548D">
      <w:pPr>
        <w:keepLines/>
        <w:suppressAutoHyphens/>
        <w:spacing w:before="240" w:after="12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0F756C">
        <w:rPr>
          <w:rFonts w:ascii="Arial" w:hAnsi="Arial" w:cs="Arial"/>
          <w:b/>
          <w:sz w:val="21"/>
          <w:szCs w:val="21"/>
        </w:rPr>
        <w:t xml:space="preserve">.1. </w:t>
      </w:r>
      <w:r>
        <w:rPr>
          <w:rFonts w:ascii="Arial" w:hAnsi="Arial" w:cs="Arial"/>
          <w:sz w:val="21"/>
          <w:szCs w:val="21"/>
        </w:rPr>
        <w:t>As cláusulas e condições contratuais seguirão a minuta disponibilizada no Anexo 13 do Edital/Contrato de Concessão.</w:t>
      </w:r>
    </w:p>
    <w:p w:rsidR="003B548D" w:rsidRPr="00B65E2F" w:rsidRDefault="003B548D" w:rsidP="003B548D">
      <w:pPr>
        <w:keepLines/>
        <w:suppressAutoHyphens/>
        <w:spacing w:before="24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7 -</w:t>
      </w:r>
      <w:r w:rsidRPr="000F756C">
        <w:rPr>
          <w:rFonts w:ascii="Arial" w:hAnsi="Arial" w:cs="Arial"/>
          <w:b/>
          <w:sz w:val="21"/>
          <w:szCs w:val="21"/>
        </w:rPr>
        <w:t xml:space="preserve"> Da Subcontratação</w:t>
      </w:r>
      <w:r>
        <w:rPr>
          <w:rFonts w:ascii="Arial" w:hAnsi="Arial" w:cs="Arial"/>
          <w:b/>
          <w:sz w:val="21"/>
          <w:szCs w:val="21"/>
        </w:rPr>
        <w:t xml:space="preserve"> - </w:t>
      </w:r>
      <w:r w:rsidRPr="00B65E2F">
        <w:rPr>
          <w:rFonts w:ascii="Arial" w:hAnsi="Arial" w:cs="Arial"/>
          <w:color w:val="000000"/>
          <w:sz w:val="21"/>
          <w:szCs w:val="21"/>
        </w:rPr>
        <w:t>É vedada a subcontratação ou transferência total ou parcial do objeto deste contrato.</w:t>
      </w:r>
    </w:p>
    <w:p w:rsidR="00A2481C" w:rsidRDefault="00A2481C" w:rsidP="00337709">
      <w:pPr>
        <w:jc w:val="both"/>
        <w:rPr>
          <w:rFonts w:ascii="Arial" w:hAnsi="Arial" w:cs="Arial"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8 – Valor orçado pelo Município de Araçatuba –</w:t>
      </w:r>
      <w:r w:rsidRPr="000F756C">
        <w:rPr>
          <w:rFonts w:ascii="Arial" w:hAnsi="Arial" w:cs="Arial"/>
          <w:sz w:val="21"/>
          <w:szCs w:val="21"/>
        </w:rPr>
        <w:t xml:space="preserve"> os custos estimados totais </w:t>
      </w:r>
      <w:r w:rsidR="003B548D">
        <w:rPr>
          <w:rFonts w:ascii="Arial" w:hAnsi="Arial" w:cs="Arial"/>
          <w:sz w:val="21"/>
          <w:szCs w:val="21"/>
        </w:rPr>
        <w:t>dos serviços pelo Município</w:t>
      </w:r>
      <w:r w:rsidRPr="000F756C">
        <w:rPr>
          <w:rFonts w:ascii="Arial" w:hAnsi="Arial" w:cs="Arial"/>
          <w:sz w:val="21"/>
          <w:szCs w:val="21"/>
        </w:rPr>
        <w:t xml:space="preserve"> são de </w:t>
      </w:r>
      <w:r w:rsidR="003B548D" w:rsidRPr="003B548D">
        <w:rPr>
          <w:rFonts w:ascii="Arial" w:hAnsi="Arial" w:cs="Arial"/>
          <w:b/>
          <w:sz w:val="21"/>
          <w:szCs w:val="21"/>
        </w:rPr>
        <w:t>R$ 56.700,00</w:t>
      </w:r>
      <w:r w:rsidR="003B548D">
        <w:rPr>
          <w:rFonts w:ascii="Arial" w:hAnsi="Arial" w:cs="Arial"/>
          <w:b/>
          <w:sz w:val="21"/>
          <w:szCs w:val="21"/>
        </w:rPr>
        <w:t xml:space="preserve"> (cinquenta e seis mil e setecentos reais)</w:t>
      </w:r>
      <w:r w:rsidR="003B548D" w:rsidRPr="003B548D">
        <w:rPr>
          <w:rFonts w:ascii="Arial" w:hAnsi="Arial" w:cs="Arial"/>
          <w:b/>
          <w:sz w:val="21"/>
          <w:szCs w:val="21"/>
        </w:rPr>
        <w:t xml:space="preserve"> anuais</w:t>
      </w:r>
      <w:r w:rsidRPr="000F756C">
        <w:rPr>
          <w:rFonts w:ascii="Arial" w:hAnsi="Arial" w:cs="Arial"/>
          <w:sz w:val="21"/>
          <w:szCs w:val="21"/>
        </w:rPr>
        <w:t>.</w:t>
      </w:r>
    </w:p>
    <w:p w:rsidR="003B548D" w:rsidRPr="000F756C" w:rsidRDefault="00975E12" w:rsidP="00975E12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3B548D" w:rsidRPr="000F756C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3B548D" w:rsidRPr="000F756C">
        <w:rPr>
          <w:rFonts w:ascii="Arial" w:hAnsi="Arial" w:cs="Arial"/>
          <w:b/>
          <w:sz w:val="21"/>
          <w:szCs w:val="21"/>
        </w:rPr>
        <w:t>Reajustamento –</w:t>
      </w:r>
      <w:r w:rsidR="003B548D" w:rsidRPr="000F756C">
        <w:rPr>
          <w:rFonts w:ascii="Arial" w:hAnsi="Arial" w:cs="Arial"/>
          <w:sz w:val="21"/>
          <w:szCs w:val="21"/>
        </w:rPr>
        <w:t xml:space="preserve"> Os preços contratados </w:t>
      </w:r>
      <w:r w:rsidR="00460147">
        <w:rPr>
          <w:rFonts w:ascii="Arial" w:hAnsi="Arial" w:cs="Arial"/>
          <w:sz w:val="21"/>
          <w:szCs w:val="21"/>
        </w:rPr>
        <w:t xml:space="preserve">não </w:t>
      </w:r>
      <w:r>
        <w:rPr>
          <w:rFonts w:ascii="Arial" w:hAnsi="Arial" w:cs="Arial"/>
          <w:sz w:val="21"/>
          <w:szCs w:val="21"/>
        </w:rPr>
        <w:t>poderão sofrer</w:t>
      </w:r>
      <w:r w:rsidR="003B548D" w:rsidRPr="000F756C">
        <w:rPr>
          <w:rFonts w:ascii="Arial" w:hAnsi="Arial" w:cs="Arial"/>
          <w:sz w:val="21"/>
          <w:szCs w:val="21"/>
        </w:rPr>
        <w:t xml:space="preserve"> reajuste</w:t>
      </w:r>
      <w:r>
        <w:rPr>
          <w:rFonts w:ascii="Arial" w:hAnsi="Arial" w:cs="Arial"/>
          <w:sz w:val="21"/>
          <w:szCs w:val="21"/>
        </w:rPr>
        <w:t xml:space="preserve">s </w:t>
      </w:r>
      <w:r w:rsidR="00460147">
        <w:rPr>
          <w:rFonts w:ascii="Arial" w:hAnsi="Arial" w:cs="Arial"/>
          <w:sz w:val="21"/>
          <w:szCs w:val="21"/>
        </w:rPr>
        <w:t>nos primeiros 12 (doze) meses do contrato. A</w:t>
      </w:r>
      <w:r>
        <w:rPr>
          <w:rFonts w:ascii="Arial" w:hAnsi="Arial" w:cs="Arial"/>
          <w:sz w:val="21"/>
          <w:szCs w:val="21"/>
        </w:rPr>
        <w:t>pós o interregno de um ano,</w:t>
      </w:r>
      <w:r w:rsidR="00460147">
        <w:rPr>
          <w:rFonts w:ascii="Arial" w:hAnsi="Arial" w:cs="Arial"/>
          <w:sz w:val="21"/>
          <w:szCs w:val="21"/>
        </w:rPr>
        <w:t xml:space="preserve"> poderá ser reajustado</w:t>
      </w:r>
      <w:r w:rsidR="003B548D">
        <w:rPr>
          <w:rFonts w:ascii="Arial" w:hAnsi="Arial" w:cs="Arial"/>
          <w:sz w:val="21"/>
          <w:szCs w:val="21"/>
        </w:rPr>
        <w:t xml:space="preserve"> </w:t>
      </w:r>
      <w:r w:rsidRPr="00975E12">
        <w:rPr>
          <w:rFonts w:ascii="Arial" w:hAnsi="Arial" w:cs="Arial"/>
          <w:sz w:val="21"/>
          <w:szCs w:val="21"/>
        </w:rPr>
        <w:t>aplicando</w:t>
      </w:r>
      <w:r>
        <w:rPr>
          <w:rFonts w:ascii="Arial" w:hAnsi="Arial" w:cs="Arial"/>
          <w:sz w:val="21"/>
          <w:szCs w:val="21"/>
        </w:rPr>
        <w:t>-</w:t>
      </w:r>
      <w:r w:rsidRPr="00975E12"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z w:val="21"/>
          <w:szCs w:val="21"/>
        </w:rPr>
        <w:t xml:space="preserve"> </w:t>
      </w:r>
      <w:r w:rsidRPr="00975E12">
        <w:rPr>
          <w:rFonts w:ascii="Arial" w:hAnsi="Arial" w:cs="Arial"/>
          <w:sz w:val="21"/>
          <w:szCs w:val="21"/>
        </w:rPr>
        <w:t>o índice INPC</w:t>
      </w:r>
      <w:r w:rsidR="00460147">
        <w:rPr>
          <w:rFonts w:ascii="Arial" w:hAnsi="Arial" w:cs="Arial"/>
          <w:sz w:val="21"/>
          <w:szCs w:val="21"/>
        </w:rPr>
        <w:t xml:space="preserve"> ou IPCA</w:t>
      </w:r>
      <w:r w:rsidRPr="00975E12">
        <w:rPr>
          <w:rFonts w:ascii="Arial" w:hAnsi="Arial" w:cs="Arial"/>
          <w:sz w:val="21"/>
          <w:szCs w:val="21"/>
        </w:rPr>
        <w:t xml:space="preserve"> exclusivamente para as obrigações iniciadas e concluídas após a ocorrência da</w:t>
      </w:r>
      <w:r>
        <w:rPr>
          <w:rFonts w:ascii="Arial" w:hAnsi="Arial" w:cs="Arial"/>
          <w:sz w:val="21"/>
          <w:szCs w:val="21"/>
        </w:rPr>
        <w:t xml:space="preserve"> </w:t>
      </w:r>
      <w:r w:rsidRPr="00975E12">
        <w:rPr>
          <w:rFonts w:ascii="Arial" w:hAnsi="Arial" w:cs="Arial"/>
          <w:sz w:val="21"/>
          <w:szCs w:val="21"/>
        </w:rPr>
        <w:t xml:space="preserve">anualidade, </w:t>
      </w:r>
      <w:r w:rsidR="00460147">
        <w:rPr>
          <w:rFonts w:ascii="Arial" w:hAnsi="Arial" w:cs="Arial"/>
          <w:sz w:val="21"/>
          <w:szCs w:val="21"/>
        </w:rPr>
        <w:t>no percentual de 100% do índice, mediante aprovação da Contratante.</w:t>
      </w:r>
    </w:p>
    <w:p w:rsidR="003B548D" w:rsidRPr="000F756C" w:rsidRDefault="00975E12" w:rsidP="00975E1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</w:t>
      </w:r>
      <w:r w:rsidRPr="000F756C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Dos pagamentos</w:t>
      </w:r>
      <w:r w:rsidRPr="000F756C">
        <w:rPr>
          <w:rFonts w:ascii="Arial" w:hAnsi="Arial" w:cs="Arial"/>
          <w:b/>
          <w:sz w:val="21"/>
          <w:szCs w:val="21"/>
        </w:rPr>
        <w:t xml:space="preserve"> –</w:t>
      </w:r>
      <w:r w:rsidRPr="000F75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 pagamentos ocorrerão conforme especificações da Minuta de Contrato do Anexo 13 do Edital de concessão, concomitantemente à transferência dos valores correspondentes à contraprestação mensal efetiva da Concessionária.</w:t>
      </w:r>
    </w:p>
    <w:p w:rsidR="00A2481C" w:rsidRDefault="00975E12" w:rsidP="003B548D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</w:t>
      </w:r>
      <w:r w:rsidR="00A2481C" w:rsidRPr="000F756C">
        <w:rPr>
          <w:rFonts w:ascii="Arial" w:hAnsi="Arial" w:cs="Arial"/>
          <w:b/>
          <w:sz w:val="21"/>
          <w:szCs w:val="21"/>
        </w:rPr>
        <w:t xml:space="preserve"> – Proposta –</w:t>
      </w:r>
      <w:r w:rsidR="00A2481C" w:rsidRPr="000F756C">
        <w:rPr>
          <w:rFonts w:ascii="Arial" w:hAnsi="Arial" w:cs="Arial"/>
          <w:sz w:val="21"/>
          <w:szCs w:val="21"/>
        </w:rPr>
        <w:t xml:space="preserve"> O valor financeiro da proposta deverá ser apresentado na moeda </w:t>
      </w:r>
      <w:r w:rsidR="00A2481C" w:rsidRPr="000F756C">
        <w:rPr>
          <w:rFonts w:ascii="Arial" w:hAnsi="Arial" w:cs="Arial"/>
          <w:sz w:val="21"/>
          <w:szCs w:val="21"/>
        </w:rPr>
        <w:lastRenderedPageBreak/>
        <w:t>vigente, considerando-se que deverá ser menor ou igual ao custo estimado pelo Município de Araçatuba (valor proposta ≤custo estimado pela Administração), com duas casas decimais após a vírgula</w:t>
      </w:r>
      <w:r w:rsidR="003B548D">
        <w:rPr>
          <w:rFonts w:ascii="Arial" w:hAnsi="Arial" w:cs="Arial"/>
          <w:sz w:val="21"/>
          <w:szCs w:val="21"/>
        </w:rPr>
        <w:t>.</w:t>
      </w:r>
    </w:p>
    <w:p w:rsidR="00460147" w:rsidRPr="000F756C" w:rsidRDefault="00460147" w:rsidP="003B548D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</w:p>
    <w:p w:rsidR="00262C50" w:rsidRPr="000F756C" w:rsidRDefault="00A2481C" w:rsidP="0008408C">
      <w:pPr>
        <w:adjustRightInd w:val="0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 xml:space="preserve"> – Obrigações da Contratante</w:t>
      </w:r>
      <w:r w:rsidRPr="000F756C">
        <w:rPr>
          <w:rFonts w:ascii="Arial" w:hAnsi="Arial" w:cs="Arial"/>
          <w:sz w:val="21"/>
          <w:szCs w:val="21"/>
        </w:rPr>
        <w:t>: - Sem que a ela se limite sua responsabilidade, será a Administração Pública responsável pelos seguintes itens:</w:t>
      </w:r>
    </w:p>
    <w:p w:rsidR="00262C50" w:rsidRPr="000F756C" w:rsidRDefault="004A53F5" w:rsidP="00EB5042">
      <w:pPr>
        <w:adjustRightInd w:val="0"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>.</w:t>
      </w:r>
      <w:r w:rsidRPr="000F756C">
        <w:rPr>
          <w:rFonts w:ascii="Arial" w:hAnsi="Arial" w:cs="Arial"/>
          <w:b/>
          <w:bCs/>
          <w:sz w:val="21"/>
          <w:szCs w:val="21"/>
        </w:rPr>
        <w:t>1</w:t>
      </w:r>
      <w:r w:rsidRPr="000F756C">
        <w:rPr>
          <w:rFonts w:ascii="Arial" w:hAnsi="Arial" w:cs="Arial"/>
          <w:b/>
          <w:sz w:val="21"/>
          <w:szCs w:val="21"/>
        </w:rPr>
        <w:t xml:space="preserve">. </w:t>
      </w:r>
      <w:r w:rsidR="00975E12">
        <w:rPr>
          <w:rFonts w:ascii="Arial" w:hAnsi="Arial" w:cs="Arial"/>
          <w:bCs/>
          <w:sz w:val="21"/>
          <w:szCs w:val="21"/>
        </w:rPr>
        <w:t>Acompanhar</w:t>
      </w:r>
      <w:r w:rsidRPr="000F756C">
        <w:rPr>
          <w:rFonts w:ascii="Arial" w:hAnsi="Arial" w:cs="Arial"/>
          <w:bCs/>
          <w:sz w:val="21"/>
          <w:szCs w:val="21"/>
        </w:rPr>
        <w:t xml:space="preserve"> a execução dos serviços</w:t>
      </w:r>
      <w:r w:rsidR="00B56A18">
        <w:rPr>
          <w:rFonts w:ascii="Arial" w:hAnsi="Arial" w:cs="Arial"/>
          <w:bCs/>
          <w:sz w:val="21"/>
          <w:szCs w:val="21"/>
        </w:rPr>
        <w:t xml:space="preserve"> </w:t>
      </w:r>
      <w:r w:rsidRPr="000F756C">
        <w:rPr>
          <w:rFonts w:ascii="Arial" w:hAnsi="Arial" w:cs="Arial"/>
          <w:bCs/>
          <w:sz w:val="21"/>
          <w:szCs w:val="21"/>
        </w:rPr>
        <w:t>contratados;</w:t>
      </w:r>
    </w:p>
    <w:p w:rsidR="00262C50" w:rsidRPr="000F756C" w:rsidRDefault="004A53F5" w:rsidP="00EB5042">
      <w:pPr>
        <w:adjustRightInd w:val="0"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>.</w:t>
      </w:r>
      <w:r w:rsidRPr="000F756C">
        <w:rPr>
          <w:rFonts w:ascii="Arial" w:hAnsi="Arial" w:cs="Arial"/>
          <w:b/>
          <w:bCs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>.</w:t>
      </w:r>
      <w:r w:rsidR="00460147">
        <w:rPr>
          <w:rFonts w:ascii="Arial" w:hAnsi="Arial" w:cs="Arial"/>
          <w:b/>
          <w:sz w:val="21"/>
          <w:szCs w:val="21"/>
        </w:rPr>
        <w:t xml:space="preserve"> </w:t>
      </w:r>
      <w:r w:rsidRPr="000F756C">
        <w:rPr>
          <w:rFonts w:ascii="Arial" w:hAnsi="Arial" w:cs="Arial"/>
          <w:bCs/>
          <w:sz w:val="21"/>
          <w:szCs w:val="21"/>
        </w:rPr>
        <w:t xml:space="preserve">Fornecer todos os documentos e informações necessárias ao desenvolvimento </w:t>
      </w:r>
      <w:r w:rsidR="00975E12">
        <w:rPr>
          <w:rFonts w:ascii="Arial" w:hAnsi="Arial" w:cs="Arial"/>
          <w:bCs/>
          <w:sz w:val="21"/>
          <w:szCs w:val="21"/>
        </w:rPr>
        <w:t>dos</w:t>
      </w:r>
      <w:r w:rsidRPr="000F756C">
        <w:rPr>
          <w:rFonts w:ascii="Arial" w:hAnsi="Arial" w:cs="Arial"/>
          <w:bCs/>
          <w:sz w:val="21"/>
          <w:szCs w:val="21"/>
        </w:rPr>
        <w:t xml:space="preserve"> serviços;</w:t>
      </w:r>
    </w:p>
    <w:p w:rsidR="00262C50" w:rsidRPr="000F756C" w:rsidRDefault="004A53F5" w:rsidP="00EB5042">
      <w:pPr>
        <w:adjustRightInd w:val="0"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>.</w:t>
      </w:r>
      <w:r w:rsidRPr="000F756C">
        <w:rPr>
          <w:rFonts w:ascii="Arial" w:hAnsi="Arial" w:cs="Arial"/>
          <w:b/>
          <w:bCs/>
          <w:sz w:val="21"/>
          <w:szCs w:val="21"/>
        </w:rPr>
        <w:t>3</w:t>
      </w:r>
      <w:r w:rsidRPr="000F756C">
        <w:rPr>
          <w:rFonts w:ascii="Arial" w:hAnsi="Arial" w:cs="Arial"/>
          <w:b/>
          <w:sz w:val="21"/>
          <w:szCs w:val="21"/>
        </w:rPr>
        <w:t xml:space="preserve">. </w:t>
      </w:r>
      <w:r w:rsidRPr="000F756C">
        <w:rPr>
          <w:rFonts w:ascii="Arial" w:hAnsi="Arial" w:cs="Arial"/>
          <w:bCs/>
          <w:sz w:val="21"/>
          <w:szCs w:val="21"/>
        </w:rPr>
        <w:t xml:space="preserve">Fiscalizar e acompanhar </w:t>
      </w:r>
      <w:r w:rsidR="00975E12">
        <w:rPr>
          <w:rFonts w:ascii="Arial" w:hAnsi="Arial" w:cs="Arial"/>
          <w:bCs/>
          <w:sz w:val="21"/>
          <w:szCs w:val="21"/>
        </w:rPr>
        <w:t>os</w:t>
      </w:r>
      <w:r w:rsidRPr="000F756C">
        <w:rPr>
          <w:rFonts w:ascii="Arial" w:hAnsi="Arial" w:cs="Arial"/>
          <w:bCs/>
          <w:sz w:val="21"/>
          <w:szCs w:val="21"/>
        </w:rPr>
        <w:t xml:space="preserve"> serviços, podendo, a qualquer tempo, exigir relatórios parciais do trabalho desenvolvido;</w:t>
      </w:r>
    </w:p>
    <w:p w:rsidR="00262C50" w:rsidRDefault="004A53F5" w:rsidP="00975E12">
      <w:pPr>
        <w:adjustRightInd w:val="0"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2</w:t>
      </w:r>
      <w:r w:rsidRPr="000F756C">
        <w:rPr>
          <w:rFonts w:ascii="Arial" w:hAnsi="Arial" w:cs="Arial"/>
          <w:b/>
          <w:sz w:val="21"/>
          <w:szCs w:val="21"/>
        </w:rPr>
        <w:t>.</w:t>
      </w:r>
      <w:r w:rsidRPr="000F756C">
        <w:rPr>
          <w:rFonts w:ascii="Arial" w:hAnsi="Arial" w:cs="Arial"/>
          <w:b/>
          <w:bCs/>
          <w:sz w:val="21"/>
          <w:szCs w:val="21"/>
        </w:rPr>
        <w:t>4</w:t>
      </w:r>
      <w:r w:rsidRPr="000F756C">
        <w:rPr>
          <w:rFonts w:ascii="Arial" w:hAnsi="Arial" w:cs="Arial"/>
          <w:sz w:val="21"/>
          <w:szCs w:val="21"/>
        </w:rPr>
        <w:t xml:space="preserve">. </w:t>
      </w:r>
      <w:r w:rsidRPr="000F756C">
        <w:rPr>
          <w:rFonts w:ascii="Arial" w:hAnsi="Arial" w:cs="Arial"/>
          <w:bCs/>
          <w:sz w:val="21"/>
          <w:szCs w:val="21"/>
        </w:rPr>
        <w:t>Efetuar os pagamentos à(s) Licitante(s) Vencedora(s), à vista das Notas</w:t>
      </w:r>
      <w:r w:rsidR="00460147">
        <w:rPr>
          <w:rFonts w:ascii="Arial" w:hAnsi="Arial" w:cs="Arial"/>
          <w:bCs/>
          <w:sz w:val="21"/>
          <w:szCs w:val="21"/>
        </w:rPr>
        <w:t>.</w:t>
      </w:r>
    </w:p>
    <w:p w:rsidR="00460147" w:rsidRPr="000F756C" w:rsidRDefault="00460147" w:rsidP="00975E12">
      <w:pPr>
        <w:adjustRightInd w:val="0"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</w:p>
    <w:p w:rsidR="00450CA3" w:rsidRPr="000F756C" w:rsidRDefault="004A53F5" w:rsidP="0008408C">
      <w:pPr>
        <w:adjustRightInd w:val="0"/>
        <w:spacing w:before="240" w:after="120"/>
        <w:jc w:val="both"/>
        <w:rPr>
          <w:rFonts w:ascii="Arial" w:hAnsi="Arial" w:cs="Arial"/>
          <w:bCs/>
          <w:sz w:val="21"/>
          <w:szCs w:val="21"/>
        </w:rPr>
      </w:pPr>
      <w:r w:rsidRPr="000F756C">
        <w:rPr>
          <w:rFonts w:ascii="Arial" w:hAnsi="Arial" w:cs="Arial"/>
          <w:b/>
          <w:sz w:val="21"/>
          <w:szCs w:val="21"/>
        </w:rPr>
        <w:t>1</w:t>
      </w:r>
      <w:r w:rsidR="00975E12">
        <w:rPr>
          <w:rFonts w:ascii="Arial" w:hAnsi="Arial" w:cs="Arial"/>
          <w:b/>
          <w:sz w:val="21"/>
          <w:szCs w:val="21"/>
        </w:rPr>
        <w:t>3</w:t>
      </w:r>
      <w:r w:rsidRPr="000F756C">
        <w:rPr>
          <w:rFonts w:ascii="Arial" w:hAnsi="Arial" w:cs="Arial"/>
          <w:b/>
          <w:sz w:val="21"/>
          <w:szCs w:val="21"/>
        </w:rPr>
        <w:t xml:space="preserve"> – Das obrigações da Licitante Vencedora: - </w:t>
      </w:r>
      <w:r w:rsidRPr="000F756C">
        <w:rPr>
          <w:rFonts w:ascii="Arial" w:hAnsi="Arial" w:cs="Arial"/>
          <w:bCs/>
          <w:sz w:val="21"/>
          <w:szCs w:val="21"/>
        </w:rPr>
        <w:t>No contrato a ser firmado com o 1º classificado ou seu substituto, se for o caso, deverá constar as seguintes obrigações:</w:t>
      </w:r>
    </w:p>
    <w:p w:rsidR="00A2481C" w:rsidRPr="000F756C" w:rsidRDefault="00975E12" w:rsidP="00975E12">
      <w:pPr>
        <w:adjustRightInd w:val="0"/>
        <w:spacing w:before="120" w:after="120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13.1</w:t>
      </w:r>
      <w:r w:rsidR="00A2481C" w:rsidRPr="000F756C">
        <w:rPr>
          <w:rFonts w:ascii="Arial" w:hAnsi="Arial" w:cs="Arial"/>
          <w:b/>
          <w:bCs/>
          <w:sz w:val="21"/>
          <w:szCs w:val="21"/>
        </w:rPr>
        <w:t>.</w:t>
      </w:r>
      <w:r w:rsidR="00A2481C" w:rsidRPr="000F756C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A2481C" w:rsidRPr="000F756C">
        <w:rPr>
          <w:rFonts w:ascii="Arial" w:hAnsi="Arial" w:cs="Arial"/>
          <w:b/>
          <w:bCs/>
          <w:sz w:val="21"/>
          <w:szCs w:val="21"/>
        </w:rPr>
        <w:t>LICITANTE VENCEDORA</w:t>
      </w:r>
      <w:r w:rsidR="00A2481C" w:rsidRPr="000F756C">
        <w:rPr>
          <w:rFonts w:ascii="Arial" w:hAnsi="Arial" w:cs="Arial"/>
          <w:bCs/>
          <w:sz w:val="21"/>
          <w:szCs w:val="21"/>
        </w:rPr>
        <w:t xml:space="preserve"> deverá) comparecer, sempre que solicitada, à Sede do Município de Araçatuba, em horário por este estabelecido, a fim de receber instruções e acertar providências, incidindo 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A2481C" w:rsidRPr="000F756C">
        <w:rPr>
          <w:rFonts w:ascii="Arial" w:hAnsi="Arial" w:cs="Arial"/>
          <w:b/>
          <w:bCs/>
          <w:sz w:val="21"/>
          <w:szCs w:val="21"/>
        </w:rPr>
        <w:t>LICITANTE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2481C" w:rsidRPr="000F756C">
        <w:rPr>
          <w:rFonts w:ascii="Arial" w:hAnsi="Arial" w:cs="Arial"/>
          <w:b/>
          <w:bCs/>
          <w:sz w:val="21"/>
          <w:szCs w:val="21"/>
        </w:rPr>
        <w:t>VENCEDORA</w:t>
      </w:r>
      <w:r w:rsidR="00A2481C" w:rsidRPr="000F756C">
        <w:rPr>
          <w:rFonts w:ascii="Arial" w:hAnsi="Arial" w:cs="Arial"/>
          <w:bCs/>
          <w:sz w:val="21"/>
          <w:szCs w:val="21"/>
        </w:rPr>
        <w:t xml:space="preserve"> no caso de não atendimento desta exigência, </w:t>
      </w:r>
      <w:r>
        <w:rPr>
          <w:rFonts w:ascii="Arial" w:hAnsi="Arial" w:cs="Arial"/>
          <w:bCs/>
          <w:sz w:val="21"/>
          <w:szCs w:val="21"/>
        </w:rPr>
        <w:t>em</w:t>
      </w:r>
      <w:r w:rsidR="00A2481C" w:rsidRPr="000F756C">
        <w:rPr>
          <w:rFonts w:ascii="Arial" w:hAnsi="Arial" w:cs="Arial"/>
          <w:bCs/>
          <w:sz w:val="21"/>
          <w:szCs w:val="21"/>
        </w:rPr>
        <w:t xml:space="preserve"> multa estipulada no contrato;</w:t>
      </w:r>
    </w:p>
    <w:p w:rsidR="004A53F5" w:rsidRDefault="00975E12" w:rsidP="00EB5042">
      <w:pPr>
        <w:keepLines/>
        <w:suppressAutoHyphens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13.2</w:t>
      </w:r>
      <w:r w:rsidR="00A2481C" w:rsidRPr="000F756C">
        <w:rPr>
          <w:rFonts w:ascii="Arial" w:hAnsi="Arial" w:cs="Arial"/>
          <w:b/>
          <w:bCs/>
          <w:sz w:val="21"/>
          <w:szCs w:val="21"/>
        </w:rPr>
        <w:t>.</w:t>
      </w:r>
      <w:r w:rsidR="00A2481C" w:rsidRPr="000F756C">
        <w:rPr>
          <w:rFonts w:ascii="Arial" w:hAnsi="Arial" w:cs="Arial"/>
          <w:bCs/>
          <w:sz w:val="21"/>
          <w:szCs w:val="21"/>
        </w:rPr>
        <w:tab/>
        <w:t>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A2481C" w:rsidRPr="000F756C">
        <w:rPr>
          <w:rFonts w:ascii="Arial" w:hAnsi="Arial" w:cs="Arial"/>
          <w:b/>
          <w:sz w:val="21"/>
          <w:szCs w:val="21"/>
        </w:rPr>
        <w:t>LICITANTE VENCEDORA</w:t>
      </w:r>
      <w:r w:rsidR="00A2481C" w:rsidRPr="000F756C">
        <w:rPr>
          <w:rFonts w:ascii="Arial" w:hAnsi="Arial" w:cs="Arial"/>
          <w:bCs/>
          <w:sz w:val="21"/>
          <w:szCs w:val="21"/>
        </w:rPr>
        <w:t xml:space="preserve"> deverá manter, durante toda a execução do contrato, todas as condições de habilitação e qualificação exigidas na licitação.</w:t>
      </w:r>
    </w:p>
    <w:p w:rsidR="00975E12" w:rsidRDefault="00975E12" w:rsidP="00975E12">
      <w:pPr>
        <w:keepLines/>
        <w:suppressAutoHyphens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975E12">
        <w:rPr>
          <w:rFonts w:ascii="Arial" w:hAnsi="Arial" w:cs="Arial"/>
          <w:b/>
          <w:bCs/>
          <w:sz w:val="21"/>
          <w:szCs w:val="21"/>
        </w:rPr>
        <w:t>13.3.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F756C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F756C">
        <w:rPr>
          <w:rFonts w:ascii="Arial" w:hAnsi="Arial" w:cs="Arial"/>
          <w:b/>
          <w:sz w:val="21"/>
          <w:szCs w:val="21"/>
        </w:rPr>
        <w:t>LICITANTE VENCEDORA</w:t>
      </w:r>
      <w:r w:rsidRPr="000F756C">
        <w:rPr>
          <w:rFonts w:ascii="Arial" w:hAnsi="Arial" w:cs="Arial"/>
          <w:bCs/>
          <w:sz w:val="21"/>
          <w:szCs w:val="21"/>
        </w:rPr>
        <w:t xml:space="preserve"> deverá </w:t>
      </w:r>
      <w:r>
        <w:rPr>
          <w:rFonts w:ascii="Arial" w:hAnsi="Arial" w:cs="Arial"/>
          <w:bCs/>
          <w:sz w:val="21"/>
          <w:szCs w:val="21"/>
        </w:rPr>
        <w:t>i</w:t>
      </w:r>
      <w:r w:rsidRPr="00975E12">
        <w:rPr>
          <w:rFonts w:ascii="Arial" w:hAnsi="Arial" w:cs="Arial"/>
          <w:bCs/>
          <w:sz w:val="21"/>
          <w:szCs w:val="21"/>
        </w:rPr>
        <w:t>ndicar preposto, por escrito, com poderes de representação suficientes para prestar soluções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e quaisquer assuntos relacionados à execução do ajuste, bem como deverá estar capacitado para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gerenciar, de forma eficaz e preordenada à obtenção dos resultados pretendidos pelo Contratante,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os recursos humanos e materiais disponíveis na prestação do serviço.</w:t>
      </w:r>
    </w:p>
    <w:p w:rsidR="00975E12" w:rsidRPr="00975E12" w:rsidRDefault="00975E12" w:rsidP="00975E12">
      <w:pPr>
        <w:keepLines/>
        <w:suppressAutoHyphens/>
        <w:spacing w:before="120" w:after="12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975E12">
        <w:rPr>
          <w:rFonts w:ascii="Arial" w:hAnsi="Arial" w:cs="Arial"/>
          <w:b/>
          <w:bCs/>
          <w:sz w:val="21"/>
          <w:szCs w:val="21"/>
        </w:rPr>
        <w:t>1</w:t>
      </w:r>
      <w:r w:rsidR="00460147">
        <w:rPr>
          <w:rFonts w:ascii="Arial" w:hAnsi="Arial" w:cs="Arial"/>
          <w:b/>
          <w:bCs/>
          <w:sz w:val="21"/>
          <w:szCs w:val="21"/>
        </w:rPr>
        <w:t>3</w:t>
      </w:r>
      <w:r w:rsidRPr="00975E12">
        <w:rPr>
          <w:rFonts w:ascii="Arial" w:hAnsi="Arial" w:cs="Arial"/>
          <w:b/>
          <w:bCs/>
          <w:sz w:val="21"/>
          <w:szCs w:val="21"/>
        </w:rPr>
        <w:t>.4</w:t>
      </w:r>
      <w:r w:rsidRPr="00975E12">
        <w:rPr>
          <w:rFonts w:ascii="Arial" w:hAnsi="Arial" w:cs="Arial"/>
          <w:bCs/>
          <w:sz w:val="21"/>
          <w:szCs w:val="21"/>
        </w:rPr>
        <w:t xml:space="preserve"> </w:t>
      </w:r>
      <w:r w:rsidRPr="000F756C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F756C">
        <w:rPr>
          <w:rFonts w:ascii="Arial" w:hAnsi="Arial" w:cs="Arial"/>
          <w:b/>
          <w:sz w:val="21"/>
          <w:szCs w:val="21"/>
        </w:rPr>
        <w:t>LICITANTE VENCEDORA</w:t>
      </w:r>
      <w:r w:rsidRPr="000F756C">
        <w:rPr>
          <w:rFonts w:ascii="Arial" w:hAnsi="Arial" w:cs="Arial"/>
          <w:bCs/>
          <w:sz w:val="21"/>
          <w:szCs w:val="21"/>
        </w:rPr>
        <w:t xml:space="preserve"> deverá </w:t>
      </w:r>
      <w:r>
        <w:rPr>
          <w:rFonts w:ascii="Arial" w:hAnsi="Arial" w:cs="Arial"/>
          <w:bCs/>
          <w:sz w:val="21"/>
          <w:szCs w:val="21"/>
        </w:rPr>
        <w:t>r</w:t>
      </w:r>
      <w:r w:rsidRPr="00975E12">
        <w:rPr>
          <w:rFonts w:ascii="Arial" w:hAnsi="Arial" w:cs="Arial"/>
          <w:bCs/>
          <w:sz w:val="21"/>
          <w:szCs w:val="21"/>
        </w:rPr>
        <w:t>esponsabilizar-se pelo total atendimento da especificação do objeto licitado. Se o objeto licitado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 xml:space="preserve">não corresponder às especificações do Edital, será recusado 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e a empresa ficará sujeita às penalidades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previstas, além da responsabilização por eventuais danos de qualquer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75E12">
        <w:rPr>
          <w:rFonts w:ascii="Arial" w:hAnsi="Arial" w:cs="Arial"/>
          <w:bCs/>
          <w:sz w:val="21"/>
          <w:szCs w:val="21"/>
        </w:rPr>
        <w:t>natureza decorrentes de sua inexecução total ou parcial;</w:t>
      </w:r>
    </w:p>
    <w:p w:rsidR="0073372B" w:rsidRPr="000F756C" w:rsidRDefault="0073372B" w:rsidP="00EB5042">
      <w:pPr>
        <w:spacing w:before="120" w:after="120"/>
        <w:jc w:val="both"/>
        <w:rPr>
          <w:rFonts w:ascii="Arial" w:hAnsi="Arial" w:cs="Arial"/>
          <w:bCs/>
          <w:sz w:val="21"/>
          <w:szCs w:val="21"/>
        </w:rPr>
      </w:pPr>
    </w:p>
    <w:p w:rsidR="004A53F5" w:rsidRPr="000F756C" w:rsidRDefault="004A53F5" w:rsidP="00460147">
      <w:pPr>
        <w:spacing w:before="120" w:after="120"/>
        <w:jc w:val="right"/>
        <w:rPr>
          <w:rFonts w:ascii="Arial" w:hAnsi="Arial" w:cs="Arial"/>
          <w:sz w:val="21"/>
          <w:szCs w:val="21"/>
        </w:rPr>
      </w:pPr>
      <w:r w:rsidRPr="000F756C">
        <w:rPr>
          <w:rFonts w:ascii="Arial" w:hAnsi="Arial" w:cs="Arial"/>
          <w:sz w:val="21"/>
          <w:szCs w:val="21"/>
        </w:rPr>
        <w:t xml:space="preserve">Araçatuba, </w:t>
      </w:r>
      <w:r w:rsidR="00D6504A">
        <w:rPr>
          <w:rFonts w:ascii="Arial" w:hAnsi="Arial" w:cs="Arial"/>
          <w:sz w:val="21"/>
          <w:szCs w:val="21"/>
        </w:rPr>
        <w:t>2</w:t>
      </w:r>
      <w:r w:rsidR="00460147">
        <w:rPr>
          <w:rFonts w:ascii="Arial" w:hAnsi="Arial" w:cs="Arial"/>
          <w:sz w:val="21"/>
          <w:szCs w:val="21"/>
        </w:rPr>
        <w:t>7</w:t>
      </w:r>
      <w:r w:rsidRPr="000F756C">
        <w:rPr>
          <w:rFonts w:ascii="Arial" w:hAnsi="Arial" w:cs="Arial"/>
          <w:sz w:val="21"/>
          <w:szCs w:val="21"/>
        </w:rPr>
        <w:t xml:space="preserve"> de </w:t>
      </w:r>
      <w:r w:rsidR="00460147">
        <w:rPr>
          <w:rFonts w:ascii="Arial" w:hAnsi="Arial" w:cs="Arial"/>
          <w:sz w:val="21"/>
          <w:szCs w:val="21"/>
        </w:rPr>
        <w:t>maio</w:t>
      </w:r>
      <w:r w:rsidRPr="000F756C">
        <w:rPr>
          <w:rFonts w:ascii="Arial" w:hAnsi="Arial" w:cs="Arial"/>
          <w:sz w:val="21"/>
          <w:szCs w:val="21"/>
        </w:rPr>
        <w:t xml:space="preserve"> de 202</w:t>
      </w:r>
      <w:r w:rsidR="007E0E9A" w:rsidRPr="000F756C">
        <w:rPr>
          <w:rFonts w:ascii="Arial" w:hAnsi="Arial" w:cs="Arial"/>
          <w:sz w:val="21"/>
          <w:szCs w:val="21"/>
        </w:rPr>
        <w:t>4</w:t>
      </w:r>
      <w:r w:rsidRPr="000F756C">
        <w:rPr>
          <w:rFonts w:ascii="Arial" w:hAnsi="Arial" w:cs="Arial"/>
          <w:sz w:val="21"/>
          <w:szCs w:val="21"/>
        </w:rPr>
        <w:t>.</w:t>
      </w:r>
    </w:p>
    <w:sectPr w:rsidR="004A53F5" w:rsidRPr="000F756C" w:rsidSect="001B643A">
      <w:headerReference w:type="default" r:id="rId7"/>
      <w:footerReference w:type="default" r:id="rId8"/>
      <w:pgSz w:w="11910" w:h="16840" w:code="9"/>
      <w:pgMar w:top="1386" w:right="1701" w:bottom="1417" w:left="1843" w:header="0" w:footer="7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F8" w:rsidRDefault="004A1CF8" w:rsidP="00BA4E12">
      <w:r>
        <w:separator/>
      </w:r>
    </w:p>
  </w:endnote>
  <w:endnote w:type="continuationSeparator" w:id="1">
    <w:p w:rsidR="004A1CF8" w:rsidRDefault="004A1CF8" w:rsidP="00BA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D" w:rsidRDefault="00A84EFF">
    <w:pPr>
      <w:pStyle w:val="Rodap"/>
      <w:jc w:val="right"/>
    </w:pPr>
    <w:sdt>
      <w:sdtPr>
        <w:id w:val="14157889"/>
        <w:docPartObj>
          <w:docPartGallery w:val="Page Numbers (Bottom of Page)"/>
          <w:docPartUnique/>
        </w:docPartObj>
      </w:sdtPr>
      <w:sdtContent>
        <w:fldSimple w:instr=" PAGE   \* MERGEFORMAT ">
          <w:r w:rsidR="00443BC4">
            <w:rPr>
              <w:noProof/>
            </w:rPr>
            <w:t>2</w:t>
          </w:r>
        </w:fldSimple>
      </w:sdtContent>
    </w:sdt>
  </w:p>
  <w:p w:rsidR="003B548D" w:rsidRDefault="003B548D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F8" w:rsidRDefault="004A1CF8" w:rsidP="00BA4E12">
      <w:r>
        <w:separator/>
      </w:r>
    </w:p>
  </w:footnote>
  <w:footnote w:type="continuationSeparator" w:id="1">
    <w:p w:rsidR="004A1CF8" w:rsidRDefault="004A1CF8" w:rsidP="00BA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D" w:rsidRDefault="003B548D" w:rsidP="001B643A">
    <w:pPr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</wp:posOffset>
          </wp:positionH>
          <wp:positionV relativeFrom="page">
            <wp:posOffset>123825</wp:posOffset>
          </wp:positionV>
          <wp:extent cx="742950" cy="771525"/>
          <wp:effectExtent l="19050" t="0" r="0" b="0"/>
          <wp:wrapNone/>
          <wp:docPr id="1" name="Imagem 3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548D" w:rsidRDefault="003B548D" w:rsidP="001B643A">
    <w:pPr>
      <w:spacing w:line="306" w:lineRule="exact"/>
      <w:ind w:left="20"/>
      <w:jc w:val="center"/>
      <w:rPr>
        <w:b/>
        <w:sz w:val="28"/>
      </w:rPr>
    </w:pPr>
    <w:bookmarkStart w:id="0" w:name="_Hlk112840835"/>
  </w:p>
  <w:p w:rsidR="003B548D" w:rsidRPr="00DB36C2" w:rsidRDefault="003B548D" w:rsidP="001B643A">
    <w:pPr>
      <w:spacing w:line="306" w:lineRule="exact"/>
      <w:ind w:left="20"/>
      <w:jc w:val="center"/>
      <w:rPr>
        <w:b/>
        <w:sz w:val="28"/>
      </w:rPr>
    </w:pPr>
    <w:r w:rsidRPr="00DB36C2">
      <w:rPr>
        <w:b/>
        <w:sz w:val="28"/>
      </w:rPr>
      <w:t>PREFEITURA MUNICIPAL DE ARAÇATUBA</w:t>
    </w:r>
    <w:bookmarkEnd w:id="0"/>
  </w:p>
  <w:p w:rsidR="003B548D" w:rsidRDefault="003B548D" w:rsidP="001B643A">
    <w:pPr>
      <w:spacing w:line="306" w:lineRule="exact"/>
      <w:ind w:left="20"/>
      <w:jc w:val="center"/>
      <w:rPr>
        <w:b/>
        <w:sz w:val="28"/>
      </w:rPr>
    </w:pPr>
    <w:r w:rsidRPr="00DB36C2">
      <w:rPr>
        <w:b/>
        <w:sz w:val="28"/>
      </w:rPr>
      <w:t>Secretaria Municipal de Fazenda</w:t>
    </w:r>
  </w:p>
  <w:p w:rsidR="003B548D" w:rsidRPr="001B643A" w:rsidRDefault="003B548D" w:rsidP="001B643A">
    <w:pPr>
      <w:spacing w:line="306" w:lineRule="exact"/>
      <w:ind w:left="20"/>
      <w:jc w:val="center"/>
      <w:rPr>
        <w:b/>
      </w:rPr>
    </w:pPr>
  </w:p>
  <w:p w:rsidR="003B548D" w:rsidRPr="001B643A" w:rsidRDefault="003B548D" w:rsidP="001B643A">
    <w:pPr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DF3"/>
    <w:multiLevelType w:val="hybridMultilevel"/>
    <w:tmpl w:val="BA200E32"/>
    <w:lvl w:ilvl="0" w:tplc="E766B73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E59E2"/>
    <w:multiLevelType w:val="hybridMultilevel"/>
    <w:tmpl w:val="01A8CCE8"/>
    <w:lvl w:ilvl="0" w:tplc="9224D166">
      <w:numFmt w:val="bullet"/>
      <w:lvlText w:val=""/>
      <w:lvlJc w:val="left"/>
      <w:pPr>
        <w:ind w:left="809" w:hanging="425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2C2BD94">
      <w:numFmt w:val="bullet"/>
      <w:lvlText w:val="•"/>
      <w:lvlJc w:val="left"/>
      <w:pPr>
        <w:ind w:left="1592" w:hanging="425"/>
      </w:pPr>
      <w:rPr>
        <w:rFonts w:hint="default"/>
        <w:lang w:val="pt-PT" w:eastAsia="en-US" w:bidi="ar-SA"/>
      </w:rPr>
    </w:lvl>
    <w:lvl w:ilvl="2" w:tplc="91A4DEDE">
      <w:numFmt w:val="bullet"/>
      <w:lvlText w:val="•"/>
      <w:lvlJc w:val="left"/>
      <w:pPr>
        <w:ind w:left="2385" w:hanging="425"/>
      </w:pPr>
      <w:rPr>
        <w:rFonts w:hint="default"/>
        <w:lang w:val="pt-PT" w:eastAsia="en-US" w:bidi="ar-SA"/>
      </w:rPr>
    </w:lvl>
    <w:lvl w:ilvl="3" w:tplc="6BD40DEE">
      <w:numFmt w:val="bullet"/>
      <w:lvlText w:val="•"/>
      <w:lvlJc w:val="left"/>
      <w:pPr>
        <w:ind w:left="3177" w:hanging="425"/>
      </w:pPr>
      <w:rPr>
        <w:rFonts w:hint="default"/>
        <w:lang w:val="pt-PT" w:eastAsia="en-US" w:bidi="ar-SA"/>
      </w:rPr>
    </w:lvl>
    <w:lvl w:ilvl="4" w:tplc="B6E883EA">
      <w:numFmt w:val="bullet"/>
      <w:lvlText w:val="•"/>
      <w:lvlJc w:val="left"/>
      <w:pPr>
        <w:ind w:left="3970" w:hanging="425"/>
      </w:pPr>
      <w:rPr>
        <w:rFonts w:hint="default"/>
        <w:lang w:val="pt-PT" w:eastAsia="en-US" w:bidi="ar-SA"/>
      </w:rPr>
    </w:lvl>
    <w:lvl w:ilvl="5" w:tplc="3C8074DE">
      <w:numFmt w:val="bullet"/>
      <w:lvlText w:val="•"/>
      <w:lvlJc w:val="left"/>
      <w:pPr>
        <w:ind w:left="4763" w:hanging="425"/>
      </w:pPr>
      <w:rPr>
        <w:rFonts w:hint="default"/>
        <w:lang w:val="pt-PT" w:eastAsia="en-US" w:bidi="ar-SA"/>
      </w:rPr>
    </w:lvl>
    <w:lvl w:ilvl="6" w:tplc="FCDAE046">
      <w:numFmt w:val="bullet"/>
      <w:lvlText w:val="•"/>
      <w:lvlJc w:val="left"/>
      <w:pPr>
        <w:ind w:left="5555" w:hanging="425"/>
      </w:pPr>
      <w:rPr>
        <w:rFonts w:hint="default"/>
        <w:lang w:val="pt-PT" w:eastAsia="en-US" w:bidi="ar-SA"/>
      </w:rPr>
    </w:lvl>
    <w:lvl w:ilvl="7" w:tplc="9CAC1FE0">
      <w:numFmt w:val="bullet"/>
      <w:lvlText w:val="•"/>
      <w:lvlJc w:val="left"/>
      <w:pPr>
        <w:ind w:left="6348" w:hanging="425"/>
      </w:pPr>
      <w:rPr>
        <w:rFonts w:hint="default"/>
        <w:lang w:val="pt-PT" w:eastAsia="en-US" w:bidi="ar-SA"/>
      </w:rPr>
    </w:lvl>
    <w:lvl w:ilvl="8" w:tplc="4874E64C">
      <w:numFmt w:val="bullet"/>
      <w:lvlText w:val="•"/>
      <w:lvlJc w:val="left"/>
      <w:pPr>
        <w:ind w:left="7141" w:hanging="425"/>
      </w:pPr>
      <w:rPr>
        <w:rFonts w:hint="default"/>
        <w:lang w:val="pt-PT" w:eastAsia="en-US" w:bidi="ar-SA"/>
      </w:rPr>
    </w:lvl>
  </w:abstractNum>
  <w:abstractNum w:abstractNumId="2">
    <w:nsid w:val="39B634F4"/>
    <w:multiLevelType w:val="hybridMultilevel"/>
    <w:tmpl w:val="885255D4"/>
    <w:lvl w:ilvl="0" w:tplc="24AAD8EE">
      <w:numFmt w:val="bullet"/>
      <w:lvlText w:val=""/>
      <w:lvlJc w:val="left"/>
      <w:pPr>
        <w:ind w:left="101" w:hanging="7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8C6A462">
      <w:numFmt w:val="bullet"/>
      <w:lvlText w:val="•"/>
      <w:lvlJc w:val="left"/>
      <w:pPr>
        <w:ind w:left="962" w:hanging="709"/>
      </w:pPr>
      <w:rPr>
        <w:rFonts w:hint="default"/>
        <w:lang w:val="pt-PT" w:eastAsia="en-US" w:bidi="ar-SA"/>
      </w:rPr>
    </w:lvl>
    <w:lvl w:ilvl="2" w:tplc="ED3CD098">
      <w:numFmt w:val="bullet"/>
      <w:lvlText w:val="•"/>
      <w:lvlJc w:val="left"/>
      <w:pPr>
        <w:ind w:left="1825" w:hanging="709"/>
      </w:pPr>
      <w:rPr>
        <w:rFonts w:hint="default"/>
        <w:lang w:val="pt-PT" w:eastAsia="en-US" w:bidi="ar-SA"/>
      </w:rPr>
    </w:lvl>
    <w:lvl w:ilvl="3" w:tplc="E41E0A18">
      <w:numFmt w:val="bullet"/>
      <w:lvlText w:val="•"/>
      <w:lvlJc w:val="left"/>
      <w:pPr>
        <w:ind w:left="2687" w:hanging="709"/>
      </w:pPr>
      <w:rPr>
        <w:rFonts w:hint="default"/>
        <w:lang w:val="pt-PT" w:eastAsia="en-US" w:bidi="ar-SA"/>
      </w:rPr>
    </w:lvl>
    <w:lvl w:ilvl="4" w:tplc="B5ECBB6C">
      <w:numFmt w:val="bullet"/>
      <w:lvlText w:val="•"/>
      <w:lvlJc w:val="left"/>
      <w:pPr>
        <w:ind w:left="3550" w:hanging="709"/>
      </w:pPr>
      <w:rPr>
        <w:rFonts w:hint="default"/>
        <w:lang w:val="pt-PT" w:eastAsia="en-US" w:bidi="ar-SA"/>
      </w:rPr>
    </w:lvl>
    <w:lvl w:ilvl="5" w:tplc="BDEEEEAA">
      <w:numFmt w:val="bullet"/>
      <w:lvlText w:val="•"/>
      <w:lvlJc w:val="left"/>
      <w:pPr>
        <w:ind w:left="4413" w:hanging="709"/>
      </w:pPr>
      <w:rPr>
        <w:rFonts w:hint="default"/>
        <w:lang w:val="pt-PT" w:eastAsia="en-US" w:bidi="ar-SA"/>
      </w:rPr>
    </w:lvl>
    <w:lvl w:ilvl="6" w:tplc="75522E88">
      <w:numFmt w:val="bullet"/>
      <w:lvlText w:val="•"/>
      <w:lvlJc w:val="left"/>
      <w:pPr>
        <w:ind w:left="5275" w:hanging="709"/>
      </w:pPr>
      <w:rPr>
        <w:rFonts w:hint="default"/>
        <w:lang w:val="pt-PT" w:eastAsia="en-US" w:bidi="ar-SA"/>
      </w:rPr>
    </w:lvl>
    <w:lvl w:ilvl="7" w:tplc="72F23130">
      <w:numFmt w:val="bullet"/>
      <w:lvlText w:val="•"/>
      <w:lvlJc w:val="left"/>
      <w:pPr>
        <w:ind w:left="6138" w:hanging="709"/>
      </w:pPr>
      <w:rPr>
        <w:rFonts w:hint="default"/>
        <w:lang w:val="pt-PT" w:eastAsia="en-US" w:bidi="ar-SA"/>
      </w:rPr>
    </w:lvl>
    <w:lvl w:ilvl="8" w:tplc="83BAE258">
      <w:numFmt w:val="bullet"/>
      <w:lvlText w:val="•"/>
      <w:lvlJc w:val="left"/>
      <w:pPr>
        <w:ind w:left="7001" w:hanging="709"/>
      </w:pPr>
      <w:rPr>
        <w:rFonts w:hint="default"/>
        <w:lang w:val="pt-PT" w:eastAsia="en-US" w:bidi="ar-SA"/>
      </w:rPr>
    </w:lvl>
  </w:abstractNum>
  <w:abstractNum w:abstractNumId="3">
    <w:nsid w:val="3B961757"/>
    <w:multiLevelType w:val="hybridMultilevel"/>
    <w:tmpl w:val="2FE01FFA"/>
    <w:lvl w:ilvl="0" w:tplc="04102944">
      <w:numFmt w:val="bullet"/>
      <w:lvlText w:val="–"/>
      <w:lvlJc w:val="left"/>
      <w:pPr>
        <w:ind w:left="101" w:hanging="2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95A4756">
      <w:numFmt w:val="bullet"/>
      <w:lvlText w:val="•"/>
      <w:lvlJc w:val="left"/>
      <w:pPr>
        <w:ind w:left="962" w:hanging="220"/>
      </w:pPr>
      <w:rPr>
        <w:rFonts w:hint="default"/>
        <w:lang w:val="pt-PT" w:eastAsia="en-US" w:bidi="ar-SA"/>
      </w:rPr>
    </w:lvl>
    <w:lvl w:ilvl="2" w:tplc="2932AFD2">
      <w:numFmt w:val="bullet"/>
      <w:lvlText w:val="•"/>
      <w:lvlJc w:val="left"/>
      <w:pPr>
        <w:ind w:left="1825" w:hanging="220"/>
      </w:pPr>
      <w:rPr>
        <w:rFonts w:hint="default"/>
        <w:lang w:val="pt-PT" w:eastAsia="en-US" w:bidi="ar-SA"/>
      </w:rPr>
    </w:lvl>
    <w:lvl w:ilvl="3" w:tplc="A3DEFA8C">
      <w:numFmt w:val="bullet"/>
      <w:lvlText w:val="•"/>
      <w:lvlJc w:val="left"/>
      <w:pPr>
        <w:ind w:left="2687" w:hanging="220"/>
      </w:pPr>
      <w:rPr>
        <w:rFonts w:hint="default"/>
        <w:lang w:val="pt-PT" w:eastAsia="en-US" w:bidi="ar-SA"/>
      </w:rPr>
    </w:lvl>
    <w:lvl w:ilvl="4" w:tplc="96F6C7DE">
      <w:numFmt w:val="bullet"/>
      <w:lvlText w:val="•"/>
      <w:lvlJc w:val="left"/>
      <w:pPr>
        <w:ind w:left="3550" w:hanging="220"/>
      </w:pPr>
      <w:rPr>
        <w:rFonts w:hint="default"/>
        <w:lang w:val="pt-PT" w:eastAsia="en-US" w:bidi="ar-SA"/>
      </w:rPr>
    </w:lvl>
    <w:lvl w:ilvl="5" w:tplc="1324BCFA">
      <w:numFmt w:val="bullet"/>
      <w:lvlText w:val="•"/>
      <w:lvlJc w:val="left"/>
      <w:pPr>
        <w:ind w:left="4413" w:hanging="220"/>
      </w:pPr>
      <w:rPr>
        <w:rFonts w:hint="default"/>
        <w:lang w:val="pt-PT" w:eastAsia="en-US" w:bidi="ar-SA"/>
      </w:rPr>
    </w:lvl>
    <w:lvl w:ilvl="6" w:tplc="5568CEC2">
      <w:numFmt w:val="bullet"/>
      <w:lvlText w:val="•"/>
      <w:lvlJc w:val="left"/>
      <w:pPr>
        <w:ind w:left="5275" w:hanging="220"/>
      </w:pPr>
      <w:rPr>
        <w:rFonts w:hint="default"/>
        <w:lang w:val="pt-PT" w:eastAsia="en-US" w:bidi="ar-SA"/>
      </w:rPr>
    </w:lvl>
    <w:lvl w:ilvl="7" w:tplc="631A44D8">
      <w:numFmt w:val="bullet"/>
      <w:lvlText w:val="•"/>
      <w:lvlJc w:val="left"/>
      <w:pPr>
        <w:ind w:left="6138" w:hanging="220"/>
      </w:pPr>
      <w:rPr>
        <w:rFonts w:hint="default"/>
        <w:lang w:val="pt-PT" w:eastAsia="en-US" w:bidi="ar-SA"/>
      </w:rPr>
    </w:lvl>
    <w:lvl w:ilvl="8" w:tplc="8DB86976">
      <w:numFmt w:val="bullet"/>
      <w:lvlText w:val="•"/>
      <w:lvlJc w:val="left"/>
      <w:pPr>
        <w:ind w:left="7001" w:hanging="220"/>
      </w:pPr>
      <w:rPr>
        <w:rFonts w:hint="default"/>
        <w:lang w:val="pt-PT" w:eastAsia="en-US" w:bidi="ar-SA"/>
      </w:rPr>
    </w:lvl>
  </w:abstractNum>
  <w:abstractNum w:abstractNumId="4">
    <w:nsid w:val="57370E87"/>
    <w:multiLevelType w:val="multilevel"/>
    <w:tmpl w:val="F2040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84DC9"/>
    <w:multiLevelType w:val="hybridMultilevel"/>
    <w:tmpl w:val="B2E0EC0A"/>
    <w:lvl w:ilvl="0" w:tplc="C8666A2E">
      <w:numFmt w:val="bullet"/>
      <w:lvlText w:val="-"/>
      <w:lvlJc w:val="left"/>
      <w:pPr>
        <w:ind w:left="814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6615C4">
      <w:numFmt w:val="bullet"/>
      <w:lvlText w:val="•"/>
      <w:lvlJc w:val="left"/>
      <w:pPr>
        <w:ind w:left="1610" w:hanging="147"/>
      </w:pPr>
      <w:rPr>
        <w:rFonts w:hint="default"/>
        <w:lang w:val="pt-PT" w:eastAsia="en-US" w:bidi="ar-SA"/>
      </w:rPr>
    </w:lvl>
    <w:lvl w:ilvl="2" w:tplc="5A8E79F8">
      <w:numFmt w:val="bullet"/>
      <w:lvlText w:val="•"/>
      <w:lvlJc w:val="left"/>
      <w:pPr>
        <w:ind w:left="2401" w:hanging="147"/>
      </w:pPr>
      <w:rPr>
        <w:rFonts w:hint="default"/>
        <w:lang w:val="pt-PT" w:eastAsia="en-US" w:bidi="ar-SA"/>
      </w:rPr>
    </w:lvl>
    <w:lvl w:ilvl="3" w:tplc="9DF6664E">
      <w:numFmt w:val="bullet"/>
      <w:lvlText w:val="•"/>
      <w:lvlJc w:val="left"/>
      <w:pPr>
        <w:ind w:left="3191" w:hanging="147"/>
      </w:pPr>
      <w:rPr>
        <w:rFonts w:hint="default"/>
        <w:lang w:val="pt-PT" w:eastAsia="en-US" w:bidi="ar-SA"/>
      </w:rPr>
    </w:lvl>
    <w:lvl w:ilvl="4" w:tplc="139E197E">
      <w:numFmt w:val="bullet"/>
      <w:lvlText w:val="•"/>
      <w:lvlJc w:val="left"/>
      <w:pPr>
        <w:ind w:left="3982" w:hanging="147"/>
      </w:pPr>
      <w:rPr>
        <w:rFonts w:hint="default"/>
        <w:lang w:val="pt-PT" w:eastAsia="en-US" w:bidi="ar-SA"/>
      </w:rPr>
    </w:lvl>
    <w:lvl w:ilvl="5" w:tplc="54465920">
      <w:numFmt w:val="bullet"/>
      <w:lvlText w:val="•"/>
      <w:lvlJc w:val="left"/>
      <w:pPr>
        <w:ind w:left="4773" w:hanging="147"/>
      </w:pPr>
      <w:rPr>
        <w:rFonts w:hint="default"/>
        <w:lang w:val="pt-PT" w:eastAsia="en-US" w:bidi="ar-SA"/>
      </w:rPr>
    </w:lvl>
    <w:lvl w:ilvl="6" w:tplc="7FFA155A">
      <w:numFmt w:val="bullet"/>
      <w:lvlText w:val="•"/>
      <w:lvlJc w:val="left"/>
      <w:pPr>
        <w:ind w:left="5563" w:hanging="147"/>
      </w:pPr>
      <w:rPr>
        <w:rFonts w:hint="default"/>
        <w:lang w:val="pt-PT" w:eastAsia="en-US" w:bidi="ar-SA"/>
      </w:rPr>
    </w:lvl>
    <w:lvl w:ilvl="7" w:tplc="7412439A">
      <w:numFmt w:val="bullet"/>
      <w:lvlText w:val="•"/>
      <w:lvlJc w:val="left"/>
      <w:pPr>
        <w:ind w:left="6354" w:hanging="147"/>
      </w:pPr>
      <w:rPr>
        <w:rFonts w:hint="default"/>
        <w:lang w:val="pt-PT" w:eastAsia="en-US" w:bidi="ar-SA"/>
      </w:rPr>
    </w:lvl>
    <w:lvl w:ilvl="8" w:tplc="D40A339C">
      <w:numFmt w:val="bullet"/>
      <w:lvlText w:val="•"/>
      <w:lvlJc w:val="left"/>
      <w:pPr>
        <w:ind w:left="7145" w:hanging="14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4E12"/>
    <w:rsid w:val="000426A7"/>
    <w:rsid w:val="0008408C"/>
    <w:rsid w:val="00095B58"/>
    <w:rsid w:val="00096CCD"/>
    <w:rsid w:val="00097069"/>
    <w:rsid w:val="000B07DD"/>
    <w:rsid w:val="000F1F2B"/>
    <w:rsid w:val="000F3AD8"/>
    <w:rsid w:val="000F756C"/>
    <w:rsid w:val="00125505"/>
    <w:rsid w:val="0014004D"/>
    <w:rsid w:val="001B643A"/>
    <w:rsid w:val="001B6B30"/>
    <w:rsid w:val="001D33BB"/>
    <w:rsid w:val="00262C50"/>
    <w:rsid w:val="0028087B"/>
    <w:rsid w:val="002E5B93"/>
    <w:rsid w:val="00300B0C"/>
    <w:rsid w:val="0030632E"/>
    <w:rsid w:val="00324683"/>
    <w:rsid w:val="00336B7F"/>
    <w:rsid w:val="00337709"/>
    <w:rsid w:val="00337AFA"/>
    <w:rsid w:val="003716C1"/>
    <w:rsid w:val="00382574"/>
    <w:rsid w:val="003A4C38"/>
    <w:rsid w:val="003B0252"/>
    <w:rsid w:val="003B548D"/>
    <w:rsid w:val="003C0539"/>
    <w:rsid w:val="003C77DD"/>
    <w:rsid w:val="003D0692"/>
    <w:rsid w:val="003E574A"/>
    <w:rsid w:val="003E6123"/>
    <w:rsid w:val="003F69D6"/>
    <w:rsid w:val="003F78F9"/>
    <w:rsid w:val="0042365D"/>
    <w:rsid w:val="00424ED5"/>
    <w:rsid w:val="00443BC4"/>
    <w:rsid w:val="00450CA3"/>
    <w:rsid w:val="00460147"/>
    <w:rsid w:val="004A1CF8"/>
    <w:rsid w:val="004A53F5"/>
    <w:rsid w:val="004C4E20"/>
    <w:rsid w:val="004D34EB"/>
    <w:rsid w:val="00521C1B"/>
    <w:rsid w:val="00533167"/>
    <w:rsid w:val="0053635D"/>
    <w:rsid w:val="005A3372"/>
    <w:rsid w:val="005B12A2"/>
    <w:rsid w:val="005D4EEE"/>
    <w:rsid w:val="005D71A7"/>
    <w:rsid w:val="00611816"/>
    <w:rsid w:val="006328EC"/>
    <w:rsid w:val="006767C1"/>
    <w:rsid w:val="0069141B"/>
    <w:rsid w:val="00693133"/>
    <w:rsid w:val="00693CE2"/>
    <w:rsid w:val="006E0114"/>
    <w:rsid w:val="006E1AED"/>
    <w:rsid w:val="006E6861"/>
    <w:rsid w:val="006F3147"/>
    <w:rsid w:val="0073332A"/>
    <w:rsid w:val="0073372B"/>
    <w:rsid w:val="007357E6"/>
    <w:rsid w:val="007436EE"/>
    <w:rsid w:val="00744CF5"/>
    <w:rsid w:val="007460AE"/>
    <w:rsid w:val="00762037"/>
    <w:rsid w:val="00765B87"/>
    <w:rsid w:val="00781882"/>
    <w:rsid w:val="00782E2F"/>
    <w:rsid w:val="007B36D4"/>
    <w:rsid w:val="007E0E9A"/>
    <w:rsid w:val="007E2593"/>
    <w:rsid w:val="007E2E1E"/>
    <w:rsid w:val="00805CB3"/>
    <w:rsid w:val="00825487"/>
    <w:rsid w:val="00846A0A"/>
    <w:rsid w:val="00860A25"/>
    <w:rsid w:val="00885EDF"/>
    <w:rsid w:val="00892FD4"/>
    <w:rsid w:val="008A6666"/>
    <w:rsid w:val="008C5C7C"/>
    <w:rsid w:val="008D0529"/>
    <w:rsid w:val="00912F70"/>
    <w:rsid w:val="00915606"/>
    <w:rsid w:val="009262F3"/>
    <w:rsid w:val="00967FDF"/>
    <w:rsid w:val="00975E12"/>
    <w:rsid w:val="00986B87"/>
    <w:rsid w:val="00A16A80"/>
    <w:rsid w:val="00A2481C"/>
    <w:rsid w:val="00A52795"/>
    <w:rsid w:val="00A5383C"/>
    <w:rsid w:val="00A575DA"/>
    <w:rsid w:val="00A84D80"/>
    <w:rsid w:val="00A84EFF"/>
    <w:rsid w:val="00AC3CA8"/>
    <w:rsid w:val="00AD0D9B"/>
    <w:rsid w:val="00AE07A4"/>
    <w:rsid w:val="00B3431B"/>
    <w:rsid w:val="00B53A93"/>
    <w:rsid w:val="00B567EE"/>
    <w:rsid w:val="00B56A18"/>
    <w:rsid w:val="00B65E2F"/>
    <w:rsid w:val="00B94505"/>
    <w:rsid w:val="00BA4E12"/>
    <w:rsid w:val="00BF1614"/>
    <w:rsid w:val="00C03602"/>
    <w:rsid w:val="00C03959"/>
    <w:rsid w:val="00C213A9"/>
    <w:rsid w:val="00C415A7"/>
    <w:rsid w:val="00C42B80"/>
    <w:rsid w:val="00C51A39"/>
    <w:rsid w:val="00C83921"/>
    <w:rsid w:val="00CC6225"/>
    <w:rsid w:val="00CE0605"/>
    <w:rsid w:val="00CF379C"/>
    <w:rsid w:val="00CF5ADB"/>
    <w:rsid w:val="00D00E9A"/>
    <w:rsid w:val="00D2096B"/>
    <w:rsid w:val="00D2221A"/>
    <w:rsid w:val="00D328A1"/>
    <w:rsid w:val="00D45C17"/>
    <w:rsid w:val="00D6504A"/>
    <w:rsid w:val="00D7145A"/>
    <w:rsid w:val="00D8465E"/>
    <w:rsid w:val="00DD26F3"/>
    <w:rsid w:val="00E279BC"/>
    <w:rsid w:val="00E46D00"/>
    <w:rsid w:val="00E51246"/>
    <w:rsid w:val="00E76529"/>
    <w:rsid w:val="00E83667"/>
    <w:rsid w:val="00EA7B4C"/>
    <w:rsid w:val="00EB5042"/>
    <w:rsid w:val="00EC44BE"/>
    <w:rsid w:val="00EE1551"/>
    <w:rsid w:val="00EE3D15"/>
    <w:rsid w:val="00F00D2A"/>
    <w:rsid w:val="00F106F9"/>
    <w:rsid w:val="00F33895"/>
    <w:rsid w:val="00F67D9E"/>
    <w:rsid w:val="00F8069D"/>
    <w:rsid w:val="00FA7CBD"/>
    <w:rsid w:val="00FD6E69"/>
    <w:rsid w:val="00FD7A1A"/>
    <w:rsid w:val="00FE1EF4"/>
    <w:rsid w:val="00FF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E12"/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next w:val="Normal"/>
    <w:link w:val="Ttulo5Char"/>
    <w:qFormat/>
    <w:rsid w:val="00A2481C"/>
    <w:pPr>
      <w:keepNext/>
      <w:widowControl/>
      <w:autoSpaceDE/>
      <w:autoSpaceDN/>
      <w:jc w:val="center"/>
      <w:outlineLvl w:val="4"/>
    </w:pPr>
    <w:rPr>
      <w:rFonts w:ascii="Monotype Corsiva" w:eastAsia="Times New Roman" w:hAnsi="Monotype Corsiva" w:cs="Arial"/>
      <w:sz w:val="36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A4E12"/>
    <w:pPr>
      <w:ind w:left="101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A4E12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4E12"/>
    <w:pPr>
      <w:spacing w:before="139"/>
      <w:ind w:left="814" w:hanging="148"/>
      <w:jc w:val="both"/>
    </w:pPr>
  </w:style>
  <w:style w:type="paragraph" w:customStyle="1" w:styleId="TableParagraph">
    <w:name w:val="Table Paragraph"/>
    <w:basedOn w:val="Normal"/>
    <w:uiPriority w:val="1"/>
    <w:qFormat/>
    <w:rsid w:val="00BA4E12"/>
  </w:style>
  <w:style w:type="paragraph" w:styleId="Cabealho">
    <w:name w:val="header"/>
    <w:basedOn w:val="Normal"/>
    <w:link w:val="CabealhoChar"/>
    <w:uiPriority w:val="99"/>
    <w:unhideWhenUsed/>
    <w:rsid w:val="00693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13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3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3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67"/>
    <w:rPr>
      <w:rFonts w:ascii="Tahoma" w:eastAsia="Arial MT" w:hAnsi="Tahoma" w:cs="Tahoma"/>
      <w:sz w:val="16"/>
      <w:szCs w:val="16"/>
      <w:lang w:val="pt-PT"/>
    </w:rPr>
  </w:style>
  <w:style w:type="character" w:customStyle="1" w:styleId="Ttulo5Char">
    <w:name w:val="Título 5 Char"/>
    <w:basedOn w:val="Fontepargpadro"/>
    <w:link w:val="Ttulo5"/>
    <w:rsid w:val="00A2481C"/>
    <w:rPr>
      <w:rFonts w:ascii="Monotype Corsiva" w:eastAsia="Times New Roman" w:hAnsi="Monotype Corsiva" w:cs="Arial"/>
      <w:sz w:val="36"/>
      <w:szCs w:val="24"/>
      <w:lang w:val="pt-BR" w:eastAsia="pt-BR"/>
    </w:rPr>
  </w:style>
  <w:style w:type="paragraph" w:styleId="NormalWeb">
    <w:name w:val="Normal (Web)"/>
    <w:basedOn w:val="Normal"/>
    <w:rsid w:val="00A248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rsid w:val="00A2481C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248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85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7C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7CBD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 Descritivo B. AGUA BRANCA IV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 Descritivo B. AGUA BRANCA IV</dc:title>
  <dc:creator>helio.kussaba</dc:creator>
  <cp:lastModifiedBy>gabas</cp:lastModifiedBy>
  <cp:revision>2</cp:revision>
  <cp:lastPrinted>2023-12-22T19:39:00Z</cp:lastPrinted>
  <dcterms:created xsi:type="dcterms:W3CDTF">2024-06-04T13:15:00Z</dcterms:created>
  <dcterms:modified xsi:type="dcterms:W3CDTF">2024-06-04T13:15:00Z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2023-08-08T00:00:00Z</vt:filetime>
  </property>
</Properties>
</file>