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5E4EB0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5E4EB0">
        <w:rPr>
          <w:color w:val="000000"/>
          <w:sz w:val="18"/>
          <w:szCs w:val="18"/>
        </w:rPr>
        <w:t xml:space="preserve">ou </w:t>
      </w:r>
      <w:r w:rsidR="005E4EB0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Prova de regularidade para com a Fazenda Municipal (Certidão Negativa de tributos municipais – Mobiliários </w:t>
      </w:r>
      <w:r w:rsidR="005E4EB0">
        <w:rPr>
          <w:color w:val="000000"/>
          <w:sz w:val="18"/>
          <w:szCs w:val="18"/>
        </w:rPr>
        <w:t>ou</w:t>
      </w:r>
      <w:r w:rsidRPr="00D22169">
        <w:rPr>
          <w:color w:val="000000"/>
          <w:sz w:val="18"/>
          <w:szCs w:val="18"/>
        </w:rPr>
        <w:t xml:space="preserve"> Imobiliários) do domicílio ou sede da empresa, ou outra equivalente, na forma da lei, com prazo não superior a 90 (noventa) dias, ou o prazo indicado pelo órgão expedidor;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3405F6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E1DD3"/>
    <w:rsid w:val="002F7793"/>
    <w:rsid w:val="00333BE5"/>
    <w:rsid w:val="003405F6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5073"/>
    <w:rsid w:val="00474EF0"/>
    <w:rsid w:val="004C6B74"/>
    <w:rsid w:val="004D320A"/>
    <w:rsid w:val="004F0975"/>
    <w:rsid w:val="004F155C"/>
    <w:rsid w:val="004F5EEA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E4EB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07F69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1967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4</cp:revision>
  <cp:lastPrinted>2014-01-22T20:54:00Z</cp:lastPrinted>
  <dcterms:created xsi:type="dcterms:W3CDTF">2024-05-17T12:24:00Z</dcterms:created>
  <dcterms:modified xsi:type="dcterms:W3CDTF">2024-07-16T10:46:00Z</dcterms:modified>
</cp:coreProperties>
</file>